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C" w:rsidRPr="00481033" w:rsidRDefault="00BA2059" w:rsidP="00AD7B36">
      <w:pPr>
        <w:jc w:val="center"/>
        <w:rPr>
          <w:b/>
          <w:sz w:val="28"/>
          <w:lang w:val="hr-HR"/>
        </w:rPr>
      </w:pPr>
      <w:bookmarkStart w:id="0" w:name="_GoBack"/>
      <w:bookmarkEnd w:id="0"/>
      <w:r w:rsidRPr="00481033">
        <w:rPr>
          <w:b/>
          <w:sz w:val="28"/>
          <w:lang w:val="hr-HR"/>
        </w:rPr>
        <w:t>Активност</w:t>
      </w:r>
    </w:p>
    <w:p w:rsidR="00AD7B36" w:rsidRPr="00AD7B36" w:rsidRDefault="00AD7B36" w:rsidP="002B6A7E">
      <w:pPr>
        <w:jc w:val="both"/>
        <w:rPr>
          <w:lang w:val="hr-HR"/>
        </w:rPr>
      </w:pPr>
    </w:p>
    <w:tbl>
      <w:tblPr>
        <w:tblW w:w="0" w:type="auto"/>
        <w:tblLook w:val="04A0"/>
      </w:tblPr>
      <w:tblGrid>
        <w:gridCol w:w="8516"/>
      </w:tblGrid>
      <w:tr w:rsidR="00AD7B36" w:rsidRPr="00AD7B36" w:rsidTr="00AD7B36">
        <w:tc>
          <w:tcPr>
            <w:tcW w:w="8516" w:type="dxa"/>
            <w:shd w:val="clear" w:color="auto" w:fill="95B3D7" w:themeFill="accent1" w:themeFillTint="99"/>
          </w:tcPr>
          <w:p w:rsidR="00AD7B36" w:rsidRPr="00AD7B36" w:rsidRDefault="00BA2059" w:rsidP="002B6A7E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Наслов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673A5E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673A5E">
              <w:rPr>
                <w:noProof/>
              </w:rPr>
              <w:t>Права реч брише разлике</w:t>
            </w:r>
            <w:r>
              <w:rPr>
                <w:lang w:val="hr-HR"/>
              </w:rPr>
              <w:fldChar w:fldCharType="end"/>
            </w:r>
            <w:bookmarkEnd w:id="1"/>
          </w:p>
        </w:tc>
      </w:tr>
      <w:tr w:rsidR="00AD7B36" w:rsidRPr="00AD7B36" w:rsidTr="00AD7B36">
        <w:tc>
          <w:tcPr>
            <w:tcW w:w="8516" w:type="dxa"/>
            <w:shd w:val="clear" w:color="auto" w:fill="95B3D7" w:themeFill="accent1" w:themeFillTint="99"/>
          </w:tcPr>
          <w:p w:rsidR="00AD7B36" w:rsidRPr="00AD7B36" w:rsidRDefault="00BA2059" w:rsidP="002B6A7E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Аутор</w:t>
            </w:r>
          </w:p>
        </w:tc>
      </w:tr>
      <w:tr w:rsidR="00AD7B36" w:rsidTr="00AD7B36">
        <w:tc>
          <w:tcPr>
            <w:tcW w:w="8516" w:type="dxa"/>
          </w:tcPr>
          <w:p w:rsidR="00673A5E" w:rsidRDefault="00797531" w:rsidP="00673A5E">
            <w:pPr>
              <w:spacing w:before="120" w:after="120"/>
              <w:jc w:val="both"/>
              <w:rPr>
                <w:noProof/>
              </w:rPr>
            </w:pPr>
            <w:r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673A5E">
              <w:rPr>
                <w:noProof/>
              </w:rPr>
              <w:t>Милијана Стојадиновић</w:t>
            </w:r>
            <w:r w:rsidR="0081631C">
              <w:rPr>
                <w:noProof/>
              </w:rPr>
              <w:t>, библиотекар</w:t>
            </w:r>
          </w:p>
          <w:p w:rsidR="00AD7B36" w:rsidRDefault="00673A5E" w:rsidP="0081631C">
            <w:pPr>
              <w:spacing w:before="120" w:after="120"/>
              <w:jc w:val="both"/>
              <w:rPr>
                <w:lang w:val="hr-HR"/>
              </w:rPr>
            </w:pPr>
            <w:r>
              <w:rPr>
                <w:noProof/>
              </w:rPr>
              <w:t>Љиљана Митић</w:t>
            </w:r>
            <w:r w:rsidR="0081631C">
              <w:rPr>
                <w:noProof/>
              </w:rPr>
              <w:t>, стручни сарадник - педагог</w:t>
            </w:r>
            <w:r w:rsidR="00797531">
              <w:rPr>
                <w:lang w:val="hr-HR"/>
              </w:rPr>
              <w:fldChar w:fldCharType="end"/>
            </w:r>
            <w:bookmarkEnd w:id="2"/>
          </w:p>
        </w:tc>
      </w:tr>
      <w:tr w:rsidR="005619B4" w:rsidRPr="005619B4" w:rsidTr="00813755">
        <w:tc>
          <w:tcPr>
            <w:tcW w:w="8516" w:type="dxa"/>
            <w:shd w:val="clear" w:color="auto" w:fill="95B3D7" w:themeFill="accent1" w:themeFillTint="99"/>
          </w:tcPr>
          <w:p w:rsidR="005619B4" w:rsidRPr="005619B4" w:rsidRDefault="005619B4" w:rsidP="00813755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Језик</w:t>
            </w:r>
            <w:r w:rsidR="003D6626">
              <w:rPr>
                <w:b/>
                <w:lang w:val="hr-HR"/>
              </w:rPr>
              <w:t>/ J</w:t>
            </w:r>
            <w:r w:rsidR="001679E6">
              <w:rPr>
                <w:b/>
                <w:lang w:val="hr-HR"/>
              </w:rPr>
              <w:t>езици</w:t>
            </w:r>
          </w:p>
        </w:tc>
      </w:tr>
      <w:tr w:rsidR="005619B4" w:rsidTr="00813755">
        <w:tc>
          <w:tcPr>
            <w:tcW w:w="8516" w:type="dxa"/>
          </w:tcPr>
          <w:p w:rsidR="005619B4" w:rsidRPr="005619B4" w:rsidRDefault="00797531" w:rsidP="000D6CAF">
            <w:pPr>
              <w:spacing w:before="120" w:after="120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5619B4">
              <w:instrText xml:space="preserve"> FORMTEXT </w:instrText>
            </w:r>
            <w:r>
              <w:fldChar w:fldCharType="separate"/>
            </w:r>
            <w:r w:rsidR="00673A5E">
              <w:rPr>
                <w:noProof/>
              </w:rPr>
              <w:t>Енглески језик, руски језик, италијански језик, француски језик, македонски језик,</w:t>
            </w:r>
            <w:r w:rsidR="000D6CAF">
              <w:rPr>
                <w:noProof/>
              </w:rPr>
              <w:t xml:space="preserve"> </w:t>
            </w:r>
            <w:r w:rsidR="000D6CAF">
              <w:rPr>
                <w:noProof/>
                <w:lang/>
              </w:rPr>
              <w:t>матерњи језик са елементима националне културе:</w:t>
            </w:r>
            <w:r w:rsidR="00673A5E">
              <w:rPr>
                <w:noProof/>
              </w:rPr>
              <w:t xml:space="preserve"> ромски </w:t>
            </w:r>
            <w:r w:rsidR="000D6CAF">
              <w:rPr>
                <w:noProof/>
                <w:lang/>
              </w:rPr>
              <w:t>и</w:t>
            </w:r>
            <w:r w:rsidR="00E4231F">
              <w:rPr>
                <w:noProof/>
              </w:rPr>
              <w:t xml:space="preserve"> влашки језик</w:t>
            </w:r>
            <w:r>
              <w:fldChar w:fldCharType="end"/>
            </w:r>
            <w:bookmarkEnd w:id="3"/>
          </w:p>
        </w:tc>
      </w:tr>
      <w:tr w:rsidR="00AD7B36" w:rsidRPr="00AD7B36" w:rsidTr="00AD7B36">
        <w:tc>
          <w:tcPr>
            <w:tcW w:w="8516" w:type="dxa"/>
            <w:shd w:val="clear" w:color="auto" w:fill="95B3D7" w:themeFill="accent1" w:themeFillTint="99"/>
          </w:tcPr>
          <w:p w:rsidR="00AD7B36" w:rsidRPr="00AD7B36" w:rsidRDefault="00BA2059" w:rsidP="002B6A7E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Ниво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673A5E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673A5E">
              <w:rPr>
                <w:noProof/>
              </w:rPr>
              <w:t>Ученици  од 1. до 8. разреда.</w:t>
            </w:r>
            <w:r>
              <w:rPr>
                <w:lang w:val="hr-HR"/>
              </w:rPr>
              <w:fldChar w:fldCharType="end"/>
            </w:r>
            <w:bookmarkEnd w:id="4"/>
          </w:p>
        </w:tc>
      </w:tr>
      <w:tr w:rsidR="00AD7B36" w:rsidRPr="00AD7B36" w:rsidTr="00AD7B36">
        <w:tc>
          <w:tcPr>
            <w:tcW w:w="8516" w:type="dxa"/>
            <w:shd w:val="clear" w:color="auto" w:fill="95B3D7" w:themeFill="accent1" w:themeFillTint="99"/>
          </w:tcPr>
          <w:p w:rsidR="00AD7B36" w:rsidRPr="00AD7B36" w:rsidRDefault="00BA2059" w:rsidP="002B6A7E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Циљеви</w:t>
            </w:r>
          </w:p>
        </w:tc>
      </w:tr>
      <w:tr w:rsidR="00AD7B36" w:rsidTr="00AD7B36">
        <w:tc>
          <w:tcPr>
            <w:tcW w:w="8516" w:type="dxa"/>
            <w:shd w:val="clear" w:color="auto" w:fill="DBE5F1" w:themeFill="accent1" w:themeFillTint="33"/>
          </w:tcPr>
          <w:p w:rsidR="00AD7B36" w:rsidRDefault="00BA2059" w:rsidP="002B6A7E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Функционални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8E3A27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81631C">
              <w:rPr>
                <w:noProof/>
              </w:rPr>
              <w:t xml:space="preserve">Развијање способности за аналитичко посматрање и размишљање о речима; </w:t>
            </w:r>
            <w:r w:rsidR="009F1FC2">
              <w:rPr>
                <w:noProof/>
              </w:rPr>
              <w:t>Неговање културе говора; Развијање способности закључивања и доказивања, анализе и синтезе;</w:t>
            </w:r>
            <w:r w:rsidR="008E3A27">
              <w:rPr>
                <w:noProof/>
              </w:rPr>
              <w:t xml:space="preserve"> Развијање сарадничких односа у групи и мултикултуралности;</w:t>
            </w:r>
            <w:r>
              <w:rPr>
                <w:lang w:val="hr-HR"/>
              </w:rPr>
              <w:fldChar w:fldCharType="end"/>
            </w:r>
            <w:bookmarkEnd w:id="5"/>
          </w:p>
        </w:tc>
      </w:tr>
      <w:tr w:rsidR="00AD7B36" w:rsidTr="00AD7B36">
        <w:tc>
          <w:tcPr>
            <w:tcW w:w="8516" w:type="dxa"/>
            <w:shd w:val="clear" w:color="auto" w:fill="DBE5F1" w:themeFill="accent1" w:themeFillTint="33"/>
          </w:tcPr>
          <w:p w:rsidR="00AD7B36" w:rsidRPr="00AD7B36" w:rsidRDefault="00BA2059" w:rsidP="002B6A7E">
            <w:pPr>
              <w:spacing w:before="120" w:after="120"/>
              <w:jc w:val="both"/>
            </w:pPr>
            <w:r>
              <w:rPr>
                <w:lang w:val="hr-HR"/>
              </w:rPr>
              <w:t>Језички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8E3A27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9F1FC2">
              <w:rPr>
                <w:noProof/>
              </w:rPr>
              <w:t>Стицање вештина у говорном обликовању мисли и идеја; Развијање способности језичке комуникације; Богаћење речника, језичког и стилског израза;</w:t>
            </w:r>
            <w:r w:rsidR="008E3A27">
              <w:rPr>
                <w:noProof/>
              </w:rPr>
              <w:t xml:space="preserve"> Проверавање усвојеног вокабулара на различите теме; Развијање лингвистичких компетенција код ученика;</w:t>
            </w:r>
            <w:r>
              <w:rPr>
                <w:lang w:val="hr-HR"/>
              </w:rPr>
              <w:fldChar w:fldCharType="end"/>
            </w:r>
            <w:bookmarkEnd w:id="6"/>
          </w:p>
        </w:tc>
      </w:tr>
      <w:tr w:rsidR="00AD7B36" w:rsidRPr="00AD7B36" w:rsidTr="00AD7B36">
        <w:tc>
          <w:tcPr>
            <w:tcW w:w="8516" w:type="dxa"/>
            <w:shd w:val="clear" w:color="auto" w:fill="DBE5F1" w:themeFill="accent1" w:themeFillTint="33"/>
          </w:tcPr>
          <w:p w:rsidR="00AD7B36" w:rsidRPr="00AD7B36" w:rsidRDefault="00BA2059" w:rsidP="00BA2059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Општи</w:t>
            </w:r>
            <w:r w:rsidR="00AD7B36" w:rsidRPr="00AD7B36">
              <w:rPr>
                <w:lang w:val="hr-HR"/>
              </w:rPr>
              <w:t xml:space="preserve"> (</w:t>
            </w:r>
            <w:r>
              <w:rPr>
                <w:lang w:val="hr-HR"/>
              </w:rPr>
              <w:t>међупредметни, културни, интеркултурни</w:t>
            </w:r>
            <w:r w:rsidR="00AD7B36" w:rsidRPr="00AD7B36">
              <w:rPr>
                <w:lang w:val="hr-HR"/>
              </w:rPr>
              <w:t>...)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F416EE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9F1FC2">
              <w:t>Р</w:t>
            </w:r>
            <w:r w:rsidR="009F1FC2">
              <w:rPr>
                <w:noProof/>
              </w:rPr>
              <w:t>азвијање љубави према језицима; Подстицање ученика да се стално језички усавршавају и критички сагледавају своје изражавање</w:t>
            </w:r>
            <w:r w:rsidR="008E3A27">
              <w:rPr>
                <w:noProof/>
              </w:rPr>
              <w:t>; Понављање градива, поштовање правила игре, уважавање других;</w:t>
            </w:r>
            <w:r w:rsidR="00F416EE">
              <w:rPr>
                <w:noProof/>
              </w:rPr>
              <w:t xml:space="preserve"> Корелација следећих предмета: Географија, Српски језик, страни језици, Ликовна култура, Биологија, Историја.</w:t>
            </w:r>
            <w:r>
              <w:rPr>
                <w:lang w:val="hr-HR"/>
              </w:rPr>
              <w:fldChar w:fldCharType="end"/>
            </w:r>
            <w:bookmarkEnd w:id="7"/>
          </w:p>
        </w:tc>
      </w:tr>
      <w:tr w:rsidR="00AD7B36" w:rsidRPr="00AD7B36" w:rsidTr="00AD7B36">
        <w:tc>
          <w:tcPr>
            <w:tcW w:w="8516" w:type="dxa"/>
            <w:shd w:val="clear" w:color="auto" w:fill="95B3D7" w:themeFill="accent1" w:themeFillTint="99"/>
          </w:tcPr>
          <w:p w:rsidR="00AD7B36" w:rsidRPr="00AD7B36" w:rsidRDefault="00BA2059" w:rsidP="002B6A7E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Тема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151EA2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151EA2">
              <w:rPr>
                <w:noProof/>
              </w:rPr>
              <w:t>Европски дан језика и развијање демократске културе, промоција различитости, интеркултуралности и вишејезичности</w:t>
            </w:r>
            <w:r>
              <w:rPr>
                <w:lang w:val="hr-HR"/>
              </w:rPr>
              <w:fldChar w:fldCharType="end"/>
            </w:r>
            <w:bookmarkEnd w:id="8"/>
          </w:p>
        </w:tc>
      </w:tr>
      <w:tr w:rsidR="00AD7B36" w:rsidRPr="00AD7B36" w:rsidTr="00AD7B36">
        <w:tc>
          <w:tcPr>
            <w:tcW w:w="8516" w:type="dxa"/>
            <w:shd w:val="clear" w:color="auto" w:fill="95B3D7" w:themeFill="accent1" w:themeFillTint="99"/>
          </w:tcPr>
          <w:p w:rsidR="00AD7B36" w:rsidRPr="00AD7B36" w:rsidRDefault="00BA2059" w:rsidP="00BA2059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Културни садржаји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E4231F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E4231F">
              <w:t>У једном од питања ученици су имали задатак да повежу знаменитости са градовима из којих потичу, а на тај начин су уједно проверавали своја знања из опште културе.</w:t>
            </w:r>
            <w:r>
              <w:rPr>
                <w:lang w:val="hr-HR"/>
              </w:rPr>
              <w:fldChar w:fldCharType="end"/>
            </w:r>
            <w:bookmarkEnd w:id="9"/>
          </w:p>
        </w:tc>
      </w:tr>
      <w:tr w:rsidR="00AD7B36" w:rsidRPr="00AD7B36" w:rsidTr="00AD7B36">
        <w:tc>
          <w:tcPr>
            <w:tcW w:w="8516" w:type="dxa"/>
            <w:shd w:val="clear" w:color="auto" w:fill="95B3D7" w:themeFill="accent1" w:themeFillTint="99"/>
          </w:tcPr>
          <w:p w:rsidR="00AD7B36" w:rsidRPr="00AD7B36" w:rsidRDefault="00BA2059" w:rsidP="00BA2059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Опис активности</w:t>
            </w:r>
            <w:r w:rsidR="00AD7B36" w:rsidRPr="00AD7B36">
              <w:rPr>
                <w:b/>
                <w:lang w:val="hr-HR"/>
              </w:rPr>
              <w:t xml:space="preserve"> (</w:t>
            </w:r>
            <w:r>
              <w:rPr>
                <w:b/>
                <w:lang w:val="hr-HR"/>
              </w:rPr>
              <w:t>до</w:t>
            </w:r>
            <w:r w:rsidR="007F711B">
              <w:rPr>
                <w:b/>
                <w:lang w:val="hr-HR"/>
              </w:rPr>
              <w:t xml:space="preserve"> 3</w:t>
            </w:r>
            <w:r w:rsidR="00AD7B36" w:rsidRPr="00AD7B36">
              <w:rPr>
                <w:b/>
                <w:lang w:val="hr-HR"/>
              </w:rPr>
              <w:t xml:space="preserve">00 </w:t>
            </w:r>
            <w:r>
              <w:rPr>
                <w:b/>
                <w:lang w:val="hr-HR"/>
              </w:rPr>
              <w:t>речи</w:t>
            </w:r>
            <w:r w:rsidR="00AD7B36" w:rsidRPr="00AD7B36">
              <w:rPr>
                <w:b/>
                <w:lang w:val="hr-HR"/>
              </w:rPr>
              <w:t>)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F416EE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151EA2">
              <w:rPr>
                <w:noProof/>
              </w:rPr>
              <w:t>Европски дан језика обележен је и у нашој школи</w:t>
            </w:r>
            <w:r w:rsidR="00F416EE">
              <w:rPr>
                <w:noProof/>
              </w:rPr>
              <w:t>, ОШ ,,Вук Караџић" у Мајиловцу.</w:t>
            </w:r>
            <w:r w:rsidR="00151EA2">
              <w:rPr>
                <w:noProof/>
              </w:rPr>
              <w:t xml:space="preserve"> Организован је квиз ,,Права реч брише разлике" у коме су учешће узели ученици од првог до осмог разреда. Ученици су били подељени у две екипе, а сваку екипу чинио је по један ученик из сваког разреда. </w:t>
            </w:r>
            <w:r w:rsidR="00F416EE">
              <w:rPr>
                <w:noProof/>
              </w:rPr>
              <w:t xml:space="preserve">На самом почетку екипе су имале време да осмисле назив своје екипе и да га илуструју. </w:t>
            </w:r>
            <w:r w:rsidR="00151EA2">
              <w:rPr>
                <w:noProof/>
              </w:rPr>
              <w:t>Квиз се састојао из 5 задатка. У првом задатку ученици су требали да</w:t>
            </w:r>
            <w:r w:rsidR="00F416EE">
              <w:rPr>
                <w:noProof/>
              </w:rPr>
              <w:t xml:space="preserve"> </w:t>
            </w:r>
            <w:r w:rsidR="00151EA2">
              <w:rPr>
                <w:noProof/>
              </w:rPr>
              <w:t>наведу што више делова тела на различитим језицима. У другом задатку требало је навести делове школског прибора на више језика. Трећи задатак је</w:t>
            </w:r>
            <w:r w:rsidR="00F577A8">
              <w:rPr>
                <w:noProof/>
              </w:rPr>
              <w:t xml:space="preserve"> обухватио речи из категорије хране и како се оне кажу на различитим језицима. У четвртом задатку циљ је био навести што више животиња и њихове називе на другим језицима. Пети задатак је била ,,Спојница". Ученици су добили картице са називима четири града (Лондон, Москва, Рим и Париз) и картице са знаменитостима из тих градова, а било је и неколико картица са знаменитостима које не припадају овим градовима. Требало је повезати град и знаменитости које га красе, али и препознати и избацити уљезе. За сваки задатак имало је одређено време за рад. Сваки тачан одговор доносио је поен. На крају је било проглашење победника.</w:t>
            </w:r>
            <w:r>
              <w:rPr>
                <w:lang w:val="hr-HR"/>
              </w:rPr>
              <w:fldChar w:fldCharType="end"/>
            </w:r>
            <w:bookmarkEnd w:id="10"/>
          </w:p>
        </w:tc>
      </w:tr>
      <w:tr w:rsidR="00AD7B36" w:rsidRPr="00AD7B36" w:rsidTr="00AD7B36">
        <w:tc>
          <w:tcPr>
            <w:tcW w:w="8516" w:type="dxa"/>
            <w:shd w:val="clear" w:color="auto" w:fill="95B3D7" w:themeFill="accent1" w:themeFillTint="99"/>
          </w:tcPr>
          <w:p w:rsidR="00AD7B36" w:rsidRPr="00AD7B36" w:rsidRDefault="00BA2059" w:rsidP="00BA2059">
            <w:pPr>
              <w:spacing w:before="120" w:after="12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Коментар</w:t>
            </w:r>
            <w:r w:rsidR="00AD7B36" w:rsidRPr="00AD7B36">
              <w:rPr>
                <w:b/>
                <w:lang w:val="hr-HR"/>
              </w:rPr>
              <w:t xml:space="preserve"> (</w:t>
            </w:r>
            <w:r>
              <w:rPr>
                <w:b/>
                <w:lang w:val="hr-HR"/>
              </w:rPr>
              <w:t>до</w:t>
            </w:r>
            <w:r w:rsidR="007F711B">
              <w:rPr>
                <w:b/>
                <w:lang w:val="hr-HR"/>
              </w:rPr>
              <w:t xml:space="preserve"> 3</w:t>
            </w:r>
            <w:r w:rsidR="00AD7B36" w:rsidRPr="00AD7B36">
              <w:rPr>
                <w:b/>
                <w:lang w:val="hr-HR"/>
              </w:rPr>
              <w:t xml:space="preserve">00 </w:t>
            </w:r>
            <w:r>
              <w:rPr>
                <w:b/>
                <w:lang w:val="hr-HR"/>
              </w:rPr>
              <w:t>речи</w:t>
            </w:r>
            <w:r w:rsidR="00AD7B36" w:rsidRPr="00AD7B36">
              <w:rPr>
                <w:b/>
                <w:lang w:val="hr-HR"/>
              </w:rPr>
              <w:t>)</w:t>
            </w:r>
          </w:p>
        </w:tc>
      </w:tr>
      <w:tr w:rsidR="00AD7B36" w:rsidTr="00AD7B36">
        <w:tc>
          <w:tcPr>
            <w:tcW w:w="8516" w:type="dxa"/>
          </w:tcPr>
          <w:p w:rsidR="00AD7B36" w:rsidRDefault="00797531" w:rsidP="00E4231F">
            <w:pPr>
              <w:spacing w:before="120" w:after="120"/>
              <w:jc w:val="both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D7B3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E4231F">
              <w:t xml:space="preserve">Активност одржана поводом Европског дана језика је реализована успешно. Кроз игру, забаву и дружење ученици су поновили своја знања о језицима, а уједно и научили још неку нову реч и њено значење на неком другом језику. </w:t>
            </w:r>
            <w:r w:rsidR="008E3A27">
              <w:t xml:space="preserve"> Ученици су могли да упореде сличности и разлике култура на чијим су се језицима изражавали и да се науче неговању толеранције према другим културама.</w:t>
            </w:r>
            <w:r>
              <w:rPr>
                <w:lang w:val="hr-HR"/>
              </w:rPr>
              <w:fldChar w:fldCharType="end"/>
            </w:r>
            <w:bookmarkEnd w:id="11"/>
          </w:p>
        </w:tc>
      </w:tr>
    </w:tbl>
    <w:p w:rsidR="002B6A7E" w:rsidRDefault="002B6A7E" w:rsidP="002B6A7E">
      <w:pPr>
        <w:jc w:val="both"/>
        <w:rPr>
          <w:lang w:val="hr-HR"/>
        </w:rPr>
      </w:pPr>
    </w:p>
    <w:p w:rsidR="00AD7B36" w:rsidRPr="002B6A7E" w:rsidRDefault="00BA2059" w:rsidP="002B6A7E">
      <w:pPr>
        <w:jc w:val="both"/>
        <w:rPr>
          <w:sz w:val="20"/>
          <w:lang w:val="hr-HR"/>
        </w:rPr>
      </w:pPr>
      <w:r>
        <w:rPr>
          <w:sz w:val="20"/>
          <w:lang w:val="hr-HR"/>
        </w:rPr>
        <w:t>Напомена</w:t>
      </w:r>
      <w:r w:rsidR="002B6A7E" w:rsidRPr="002B6A7E">
        <w:rPr>
          <w:sz w:val="20"/>
          <w:lang w:val="hr-HR"/>
        </w:rPr>
        <w:t>:</w:t>
      </w:r>
      <w:r>
        <w:rPr>
          <w:sz w:val="20"/>
          <w:lang w:val="hr-HR"/>
        </w:rPr>
        <w:t xml:space="preserve"> Додатне материјале и фотографије реализованих активности могуће је доставити као засебне прилоге који ће накнадно бити хиперлинковани</w:t>
      </w:r>
      <w:r w:rsidR="002B6A7E" w:rsidRPr="002B6A7E">
        <w:rPr>
          <w:sz w:val="20"/>
          <w:lang w:val="hr-HR"/>
        </w:rPr>
        <w:t>.</w:t>
      </w:r>
    </w:p>
    <w:sectPr w:rsidR="00AD7B36" w:rsidRPr="002B6A7E" w:rsidSect="00001E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20"/>
  <w:characterSpacingControl w:val="doNotCompress"/>
  <w:compat>
    <w:useFELayout/>
  </w:compat>
  <w:rsids>
    <w:rsidRoot w:val="00AD7B36"/>
    <w:rsid w:val="00001E4D"/>
    <w:rsid w:val="000D6CAF"/>
    <w:rsid w:val="00151EA2"/>
    <w:rsid w:val="00161783"/>
    <w:rsid w:val="001679E6"/>
    <w:rsid w:val="002B6A7E"/>
    <w:rsid w:val="00382395"/>
    <w:rsid w:val="003D6626"/>
    <w:rsid w:val="00434904"/>
    <w:rsid w:val="00481033"/>
    <w:rsid w:val="005619B4"/>
    <w:rsid w:val="005A3FA6"/>
    <w:rsid w:val="00661AAB"/>
    <w:rsid w:val="00673A5E"/>
    <w:rsid w:val="00797531"/>
    <w:rsid w:val="007C5890"/>
    <w:rsid w:val="007F711B"/>
    <w:rsid w:val="0081631C"/>
    <w:rsid w:val="008E3A27"/>
    <w:rsid w:val="009A1396"/>
    <w:rsid w:val="009A70B7"/>
    <w:rsid w:val="009F1FC2"/>
    <w:rsid w:val="00AD7B36"/>
    <w:rsid w:val="00B92262"/>
    <w:rsid w:val="00BA2059"/>
    <w:rsid w:val="00C8682C"/>
    <w:rsid w:val="00C94C9D"/>
    <w:rsid w:val="00E4231F"/>
    <w:rsid w:val="00F416EE"/>
    <w:rsid w:val="00F5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Jovanovic</dc:creator>
  <cp:lastModifiedBy>Biblioteka</cp:lastModifiedBy>
  <cp:revision>7</cp:revision>
  <dcterms:created xsi:type="dcterms:W3CDTF">2019-09-19T10:39:00Z</dcterms:created>
  <dcterms:modified xsi:type="dcterms:W3CDTF">2019-09-30T05:56:00Z</dcterms:modified>
</cp:coreProperties>
</file>